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3D" w:rsidRDefault="00D01C3D" w:rsidP="00D01C3D">
      <w:pPr>
        <w:pStyle w:val="NormalWeb"/>
        <w:spacing w:before="0" w:beforeAutospacing="0" w:after="0" w:afterAutospacing="0"/>
        <w:jc w:val="center"/>
        <w:rPr>
          <w:rFonts w:ascii="Times New Roman" w:hAnsi="Times New Roman"/>
          <w:b/>
          <w:bCs/>
          <w:sz w:val="20"/>
          <w:szCs w:val="20"/>
        </w:rPr>
      </w:pPr>
      <w:r>
        <w:rPr>
          <w:noProof/>
          <w:lang w:val="en-IN" w:eastAsia="en-IN"/>
        </w:rPr>
        <w:drawing>
          <wp:inline distT="0" distB="0" distL="0" distR="0">
            <wp:extent cx="395582" cy="375295"/>
            <wp:effectExtent l="19050" t="0" r="4468" b="0"/>
            <wp:docPr id="37" name="Picture 1" descr="Macintosh HD 2:Users:apple:Desktop:RC20:RC19: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 2:Users:apple:Desktop:RC20:RC19:DU_logo.jpg"/>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186" cy="377766"/>
                    </a:xfrm>
                    <a:prstGeom prst="rect">
                      <a:avLst/>
                    </a:prstGeom>
                    <a:noFill/>
                    <a:ln>
                      <a:noFill/>
                    </a:ln>
                  </pic:spPr>
                </pic:pic>
              </a:graphicData>
            </a:graphic>
          </wp:inline>
        </w:drawing>
      </w:r>
      <w:r w:rsidR="00337A56">
        <w:rPr>
          <w:rFonts w:ascii="Times New Roman" w:hAnsi="Times New Roman"/>
          <w:b/>
          <w:bCs/>
          <w:sz w:val="20"/>
          <w:szCs w:val="20"/>
        </w:rPr>
        <w:t xml:space="preserve">     </w:t>
      </w:r>
      <w:r w:rsidR="008553E6" w:rsidRPr="008553E6">
        <w:rPr>
          <w:rFonts w:ascii="Times New Roman" w:hAnsi="Times New Roman"/>
          <w:b/>
          <w:bCs/>
          <w:noProof/>
          <w:sz w:val="20"/>
          <w:szCs w:val="20"/>
          <w:lang w:val="en-IN" w:eastAsia="en-IN"/>
        </w:rPr>
        <w:drawing>
          <wp:inline distT="0" distB="0" distL="0" distR="0">
            <wp:extent cx="810883" cy="317717"/>
            <wp:effectExtent l="19050" t="0" r="8267" b="0"/>
            <wp:docPr id="1" name="Picture 1" descr="Macintosh HD 2:Users:apple:Desktop:image002.jpg"/>
            <wp:cNvGraphicFramePr/>
            <a:graphic xmlns:a="http://schemas.openxmlformats.org/drawingml/2006/main">
              <a:graphicData uri="http://schemas.openxmlformats.org/drawingml/2006/picture">
                <pic:pic xmlns:pic="http://schemas.openxmlformats.org/drawingml/2006/picture">
                  <pic:nvPicPr>
                    <pic:cNvPr id="5" name="Picture 4" descr="Macintosh HD 2:Users:apple:Desktop:image002.jpg"/>
                    <pic:cNvPicPr/>
                  </pic:nvPicPr>
                  <pic:blipFill>
                    <a:blip r:embed="rId8">
                      <a:duotone>
                        <a:schemeClr val="accent2">
                          <a:shade val="45000"/>
                          <a:satMod val="135000"/>
                        </a:schemeClr>
                        <a:prstClr val="white"/>
                      </a:duotone>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821867" cy="322021"/>
                    </a:xfrm>
                    <a:prstGeom prst="rect">
                      <a:avLst/>
                    </a:prstGeom>
                    <a:noFill/>
                    <a:ln>
                      <a:noFill/>
                    </a:ln>
                  </pic:spPr>
                </pic:pic>
              </a:graphicData>
            </a:graphic>
          </wp:inline>
        </w:drawing>
      </w:r>
    </w:p>
    <w:p w:rsidR="00D01C3D" w:rsidRPr="008553E6" w:rsidRDefault="00D01C3D" w:rsidP="00D01C3D">
      <w:pPr>
        <w:pStyle w:val="NormalWeb"/>
        <w:spacing w:before="0" w:beforeAutospacing="0" w:after="0" w:afterAutospacing="0"/>
        <w:ind w:left="-567" w:right="-489"/>
        <w:jc w:val="center"/>
        <w:rPr>
          <w:rFonts w:asciiTheme="minorHAnsi" w:hAnsiTheme="minorHAnsi" w:cstheme="minorHAnsi"/>
          <w:b/>
          <w:bCs/>
          <w:color w:val="auto"/>
          <w:sz w:val="28"/>
          <w:szCs w:val="28"/>
        </w:rPr>
      </w:pPr>
      <w:r w:rsidRPr="008553E6">
        <w:rPr>
          <w:rFonts w:asciiTheme="minorHAnsi" w:hAnsiTheme="minorHAnsi" w:cstheme="minorHAnsi"/>
          <w:b/>
          <w:bCs/>
          <w:color w:val="auto"/>
          <w:sz w:val="28"/>
          <w:szCs w:val="28"/>
        </w:rPr>
        <w:t>UNIVERSITY OF DELHI</w:t>
      </w:r>
    </w:p>
    <w:p w:rsidR="00D01C3D" w:rsidRPr="008553E6" w:rsidRDefault="008553E6" w:rsidP="00D01C3D">
      <w:pPr>
        <w:pStyle w:val="NormalWeb"/>
        <w:spacing w:before="0" w:beforeAutospacing="0" w:after="0" w:afterAutospacing="0"/>
        <w:ind w:left="-567" w:right="-489"/>
        <w:jc w:val="center"/>
        <w:rPr>
          <w:rFonts w:asciiTheme="minorHAnsi" w:hAnsiTheme="minorHAnsi" w:cstheme="minorHAnsi"/>
          <w:b/>
          <w:bCs/>
          <w:color w:val="auto"/>
          <w:sz w:val="24"/>
          <w:szCs w:val="24"/>
        </w:rPr>
      </w:pPr>
      <w:r w:rsidRPr="008553E6">
        <w:rPr>
          <w:rFonts w:asciiTheme="minorHAnsi" w:hAnsiTheme="minorHAnsi" w:cstheme="minorHAnsi"/>
          <w:b/>
          <w:bCs/>
          <w:color w:val="auto"/>
          <w:sz w:val="24"/>
          <w:szCs w:val="24"/>
        </w:rPr>
        <w:t>CIC-</w:t>
      </w:r>
      <w:r w:rsidR="00D01C3D" w:rsidRPr="008553E6">
        <w:rPr>
          <w:rFonts w:asciiTheme="minorHAnsi" w:hAnsiTheme="minorHAnsi" w:cstheme="minorHAnsi"/>
          <w:b/>
          <w:bCs/>
          <w:color w:val="auto"/>
          <w:sz w:val="24"/>
          <w:szCs w:val="24"/>
        </w:rPr>
        <w:t>CENTRE FOR SCIENCE EDUCATION AND COMMUNICATION</w:t>
      </w:r>
    </w:p>
    <w:p w:rsidR="008553E6" w:rsidRPr="001019D6" w:rsidRDefault="008553E6" w:rsidP="008553E6">
      <w:pPr>
        <w:ind w:left="-142"/>
        <w:rPr>
          <w:rFonts w:ascii="Times New Roman" w:hAnsi="Times New Roman" w:cs="Times New Roman"/>
          <w:bCs/>
          <w:u w:val="single"/>
        </w:rPr>
      </w:pPr>
    </w:p>
    <w:p w:rsidR="00772F64" w:rsidRPr="001019D6" w:rsidRDefault="00772F64" w:rsidP="002E7B44">
      <w:pPr>
        <w:ind w:left="-567"/>
        <w:jc w:val="center"/>
        <w:rPr>
          <w:rFonts w:ascii="Times New Roman" w:hAnsi="Times New Roman" w:cs="Times New Roman"/>
          <w:b/>
          <w:u w:val="single"/>
        </w:rPr>
      </w:pPr>
    </w:p>
    <w:p w:rsidR="002E7B44" w:rsidRPr="001019D6" w:rsidRDefault="002E7B44" w:rsidP="002E7B44">
      <w:pPr>
        <w:ind w:left="-567" w:firstLine="1287"/>
        <w:jc w:val="center"/>
        <w:rPr>
          <w:rFonts w:ascii="Times New Roman" w:hAnsi="Times New Roman" w:cs="Times New Roman"/>
          <w:b/>
          <w:u w:val="single"/>
        </w:rPr>
      </w:pPr>
      <w:r w:rsidRPr="001019D6">
        <w:rPr>
          <w:rFonts w:ascii="Times New Roman" w:hAnsi="Times New Roman" w:cs="Times New Roman"/>
          <w:b/>
          <w:u w:val="single"/>
        </w:rPr>
        <w:t>Training Programme in IT Consultancy</w:t>
      </w:r>
    </w:p>
    <w:p w:rsidR="002E7B44" w:rsidRPr="001019D6" w:rsidRDefault="00555F99" w:rsidP="002E7B44">
      <w:pPr>
        <w:ind w:left="-567" w:firstLine="1287"/>
        <w:jc w:val="center"/>
        <w:rPr>
          <w:rFonts w:ascii="Times New Roman" w:hAnsi="Times New Roman" w:cs="Times New Roman"/>
          <w:b/>
          <w:u w:val="single"/>
        </w:rPr>
      </w:pPr>
      <w:r>
        <w:rPr>
          <w:rFonts w:ascii="Times New Roman" w:hAnsi="Times New Roman" w:cs="Times New Roman"/>
          <w:b/>
          <w:u w:val="single"/>
        </w:rPr>
        <w:t>Starting 18 March 2017 (</w:t>
      </w:r>
      <w:r w:rsidR="00A31648" w:rsidRPr="001019D6">
        <w:rPr>
          <w:rFonts w:ascii="Times New Roman" w:hAnsi="Times New Roman" w:cs="Times New Roman"/>
          <w:b/>
          <w:u w:val="single"/>
        </w:rPr>
        <w:t>Classes on Saturdays</w:t>
      </w:r>
      <w:r w:rsidR="00762BDD" w:rsidRPr="001019D6">
        <w:rPr>
          <w:rFonts w:ascii="Times New Roman" w:hAnsi="Times New Roman" w:cs="Times New Roman"/>
          <w:b/>
          <w:u w:val="single"/>
        </w:rPr>
        <w:t>, 8 weeks</w:t>
      </w:r>
      <w:r w:rsidR="00A31648" w:rsidRPr="001019D6">
        <w:rPr>
          <w:rFonts w:ascii="Times New Roman" w:hAnsi="Times New Roman" w:cs="Times New Roman"/>
          <w:b/>
          <w:u w:val="single"/>
        </w:rPr>
        <w:t>)</w:t>
      </w:r>
    </w:p>
    <w:p w:rsidR="00A31648" w:rsidRDefault="00A31648" w:rsidP="001019D6">
      <w:pPr>
        <w:jc w:val="both"/>
        <w:rPr>
          <w:sz w:val="28"/>
          <w:szCs w:val="28"/>
        </w:rPr>
      </w:pPr>
    </w:p>
    <w:p w:rsidR="00413912" w:rsidRDefault="00413912" w:rsidP="00F95170">
      <w:pPr>
        <w:ind w:left="426"/>
        <w:jc w:val="both"/>
        <w:rPr>
          <w:rFonts w:ascii="Times New Roman" w:hAnsi="Times New Roman" w:cs="Times New Roman"/>
          <w:sz w:val="20"/>
          <w:szCs w:val="20"/>
        </w:rPr>
      </w:pPr>
      <w:r>
        <w:rPr>
          <w:rFonts w:ascii="Times New Roman" w:hAnsi="Times New Roman" w:cs="Times New Roman"/>
          <w:sz w:val="20"/>
          <w:szCs w:val="20"/>
        </w:rPr>
        <w:t xml:space="preserve">The Centre for Science Education and Communication division of Cluster Innovation Centre is  organizing a training programme in IT Consultancy for students of the University of Delhi. </w:t>
      </w:r>
    </w:p>
    <w:p w:rsidR="00413912" w:rsidRDefault="00413912" w:rsidP="00F95170">
      <w:pPr>
        <w:ind w:left="426"/>
        <w:jc w:val="both"/>
        <w:rPr>
          <w:rFonts w:ascii="Times New Roman" w:hAnsi="Times New Roman" w:cs="Times New Roman"/>
          <w:sz w:val="20"/>
          <w:szCs w:val="20"/>
        </w:rPr>
      </w:pPr>
    </w:p>
    <w:p w:rsidR="00A31648" w:rsidRPr="00F95170" w:rsidRDefault="00413912" w:rsidP="00762BDD">
      <w:pPr>
        <w:ind w:left="426"/>
        <w:jc w:val="both"/>
        <w:rPr>
          <w:rFonts w:ascii="Times New Roman" w:hAnsi="Times New Roman" w:cs="Times New Roman"/>
          <w:sz w:val="20"/>
          <w:szCs w:val="20"/>
        </w:rPr>
      </w:pPr>
      <w:r>
        <w:rPr>
          <w:rFonts w:ascii="Times New Roman" w:hAnsi="Times New Roman" w:cs="Times New Roman"/>
          <w:sz w:val="20"/>
          <w:szCs w:val="20"/>
        </w:rPr>
        <w:t xml:space="preserve">Relevance: </w:t>
      </w:r>
      <w:r w:rsidR="00762BDD" w:rsidRPr="00F95170">
        <w:rPr>
          <w:rFonts w:ascii="Times New Roman" w:hAnsi="Times New Roman" w:cs="Times New Roman"/>
          <w:sz w:val="20"/>
          <w:szCs w:val="20"/>
        </w:rPr>
        <w:t xml:space="preserve">. A course on </w:t>
      </w:r>
      <w:r w:rsidR="00762BDD">
        <w:rPr>
          <w:rFonts w:ascii="Times New Roman" w:hAnsi="Times New Roman" w:cs="Times New Roman"/>
          <w:sz w:val="20"/>
          <w:szCs w:val="20"/>
        </w:rPr>
        <w:t xml:space="preserve">IT Consultancy helps </w:t>
      </w:r>
      <w:r w:rsidR="00762BDD" w:rsidRPr="00F95170">
        <w:rPr>
          <w:rFonts w:ascii="Times New Roman" w:hAnsi="Times New Roman" w:cs="Times New Roman"/>
          <w:sz w:val="20"/>
          <w:szCs w:val="20"/>
        </w:rPr>
        <w:t>understand the outsourcing considerations o</w:t>
      </w:r>
      <w:r w:rsidR="00762BDD">
        <w:rPr>
          <w:rFonts w:ascii="Times New Roman" w:hAnsi="Times New Roman" w:cs="Times New Roman"/>
          <w:sz w:val="20"/>
          <w:szCs w:val="20"/>
        </w:rPr>
        <w:t xml:space="preserve">f </w:t>
      </w:r>
      <w:r w:rsidR="00555F99">
        <w:rPr>
          <w:rFonts w:ascii="Times New Roman" w:hAnsi="Times New Roman" w:cs="Times New Roman"/>
          <w:sz w:val="20"/>
          <w:szCs w:val="20"/>
        </w:rPr>
        <w:t>organizations</w:t>
      </w:r>
      <w:r w:rsidR="00762BDD">
        <w:rPr>
          <w:rFonts w:ascii="Times New Roman" w:hAnsi="Times New Roman" w:cs="Times New Roman"/>
          <w:sz w:val="20"/>
          <w:szCs w:val="20"/>
        </w:rPr>
        <w:t xml:space="preserve"> and run a </w:t>
      </w:r>
      <w:r w:rsidR="00762BDD" w:rsidRPr="00F95170">
        <w:rPr>
          <w:rFonts w:ascii="Times New Roman" w:hAnsi="Times New Roman" w:cs="Times New Roman"/>
          <w:sz w:val="20"/>
          <w:szCs w:val="20"/>
        </w:rPr>
        <w:t>complete IT outsourcing life cycle for an</w:t>
      </w:r>
      <w:r w:rsidR="00762BDD">
        <w:rPr>
          <w:rFonts w:ascii="Times New Roman" w:hAnsi="Times New Roman" w:cs="Times New Roman"/>
          <w:sz w:val="20"/>
          <w:szCs w:val="20"/>
        </w:rPr>
        <w:t xml:space="preserve"> IT project. It will give an</w:t>
      </w:r>
      <w:r w:rsidR="00762BDD" w:rsidRPr="00F95170">
        <w:rPr>
          <w:rFonts w:ascii="Times New Roman" w:hAnsi="Times New Roman" w:cs="Times New Roman"/>
          <w:sz w:val="20"/>
          <w:szCs w:val="20"/>
        </w:rPr>
        <w:t xml:space="preserve"> IT Strategy Road Map methodology along with the various technology stacks available for solutioning an IT solution to a client.</w:t>
      </w:r>
      <w:r w:rsidR="00762BDD">
        <w:rPr>
          <w:rFonts w:ascii="Times New Roman" w:hAnsi="Times New Roman" w:cs="Times New Roman"/>
          <w:sz w:val="20"/>
          <w:szCs w:val="20"/>
        </w:rPr>
        <w:t xml:space="preserve"> </w:t>
      </w:r>
      <w:r>
        <w:rPr>
          <w:rFonts w:ascii="Times New Roman" w:hAnsi="Times New Roman" w:cs="Times New Roman"/>
          <w:sz w:val="20"/>
          <w:szCs w:val="20"/>
        </w:rPr>
        <w:t>An Information Technology C</w:t>
      </w:r>
      <w:r w:rsidR="00A31648" w:rsidRPr="00F95170">
        <w:rPr>
          <w:rFonts w:ascii="Times New Roman" w:hAnsi="Times New Roman" w:cs="Times New Roman"/>
          <w:sz w:val="20"/>
          <w:szCs w:val="20"/>
        </w:rPr>
        <w:t>onsultant advise</w:t>
      </w:r>
      <w:r w:rsidR="00762BDD">
        <w:rPr>
          <w:rFonts w:ascii="Times New Roman" w:hAnsi="Times New Roman" w:cs="Times New Roman"/>
          <w:sz w:val="20"/>
          <w:szCs w:val="20"/>
        </w:rPr>
        <w:t>s</w:t>
      </w:r>
      <w:r w:rsidR="00A31648" w:rsidRPr="00F95170">
        <w:rPr>
          <w:rFonts w:ascii="Times New Roman" w:hAnsi="Times New Roman" w:cs="Times New Roman"/>
          <w:sz w:val="20"/>
          <w:szCs w:val="20"/>
        </w:rPr>
        <w:t xml:space="preserve"> clients on the best use of IT to meet specific business requirements. IT consultants may work with a professional IT consultancy firm or as independent contractors. They may conduct a business needs assessment and develop an information systems solution that meets the organization's objectives. Some information technology consultants emphasize technical issues while others help organizations use IT to manage business processes. Still others specialize in a specific IT area such as information security.</w:t>
      </w:r>
      <w:r w:rsidR="00762BDD">
        <w:rPr>
          <w:rFonts w:ascii="Times New Roman" w:hAnsi="Times New Roman" w:cs="Times New Roman"/>
          <w:sz w:val="20"/>
          <w:szCs w:val="20"/>
        </w:rPr>
        <w:t xml:space="preserve"> The main topics to be covered include the following:</w:t>
      </w:r>
    </w:p>
    <w:p w:rsidR="00762BDD" w:rsidRDefault="00762BDD" w:rsidP="00762BDD">
      <w:pPr>
        <w:spacing w:line="276" w:lineRule="auto"/>
        <w:ind w:left="426"/>
        <w:jc w:val="both"/>
        <w:rPr>
          <w:rFonts w:ascii="Times New Roman" w:hAnsi="Times New Roman" w:cs="Times New Roman"/>
          <w:sz w:val="20"/>
          <w:szCs w:val="20"/>
        </w:rPr>
      </w:pPr>
    </w:p>
    <w:p w:rsidR="00A31648" w:rsidRPr="00F95170"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Basic understanding of IT industry and broad service areas of IT consulting</w:t>
      </w:r>
    </w:p>
    <w:p w:rsidR="00A31648" w:rsidRPr="00F95170"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Difference between IT Managers and IT Consultants</w:t>
      </w:r>
    </w:p>
    <w:p w:rsidR="00A31648" w:rsidRPr="00F95170"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Types of IT Consulting Firms</w:t>
      </w:r>
    </w:p>
    <w:p w:rsidR="00A31648" w:rsidRPr="00F95170"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Overview of the IT Consulting Landscape: Market and Players in IT Consulting</w:t>
      </w:r>
    </w:p>
    <w:p w:rsidR="00A31648" w:rsidRPr="00F95170"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IT Consulting Project Lifecycle</w:t>
      </w:r>
    </w:p>
    <w:p w:rsidR="00F95170" w:rsidRPr="00762BDD" w:rsidRDefault="00A31648" w:rsidP="00555F99">
      <w:pPr>
        <w:numPr>
          <w:ilvl w:val="0"/>
          <w:numId w:val="1"/>
        </w:numPr>
        <w:spacing w:line="360" w:lineRule="auto"/>
        <w:ind w:left="426" w:firstLine="0"/>
        <w:jc w:val="both"/>
        <w:rPr>
          <w:rFonts w:ascii="Times New Roman" w:hAnsi="Times New Roman" w:cs="Times New Roman"/>
          <w:sz w:val="20"/>
          <w:szCs w:val="20"/>
        </w:rPr>
      </w:pPr>
      <w:r w:rsidRPr="00F95170">
        <w:rPr>
          <w:rFonts w:ascii="Times New Roman" w:hAnsi="Times New Roman" w:cs="Times New Roman"/>
          <w:bCs/>
          <w:sz w:val="20"/>
          <w:szCs w:val="20"/>
        </w:rPr>
        <w:t>IT Consulting Career &amp; Opportunitie</w:t>
      </w:r>
      <w:r w:rsidR="00762BDD">
        <w:rPr>
          <w:rFonts w:ascii="Times New Roman" w:hAnsi="Times New Roman" w:cs="Times New Roman"/>
          <w:bCs/>
          <w:sz w:val="20"/>
          <w:szCs w:val="20"/>
        </w:rPr>
        <w:t>s</w:t>
      </w:r>
    </w:p>
    <w:p w:rsidR="00F95170" w:rsidRPr="00F95170" w:rsidRDefault="00A31648" w:rsidP="00555F99">
      <w:pPr>
        <w:pStyle w:val="ListParagraph"/>
        <w:numPr>
          <w:ilvl w:val="0"/>
          <w:numId w:val="4"/>
        </w:numPr>
        <w:spacing w:line="360" w:lineRule="auto"/>
        <w:jc w:val="both"/>
        <w:rPr>
          <w:rFonts w:ascii="Times New Roman" w:hAnsi="Times New Roman" w:cs="Times New Roman"/>
          <w:bCs/>
          <w:sz w:val="20"/>
          <w:szCs w:val="20"/>
        </w:rPr>
      </w:pPr>
      <w:r w:rsidRPr="00F95170">
        <w:rPr>
          <w:rFonts w:ascii="Times New Roman" w:hAnsi="Times New Roman" w:cs="Times New Roman"/>
          <w:bCs/>
          <w:sz w:val="20"/>
          <w:szCs w:val="20"/>
        </w:rPr>
        <w:t>Understanding of business requirements</w:t>
      </w:r>
    </w:p>
    <w:p w:rsidR="00F95170" w:rsidRPr="00F95170" w:rsidRDefault="00A31648" w:rsidP="00555F99">
      <w:pPr>
        <w:pStyle w:val="ListParagraph"/>
        <w:numPr>
          <w:ilvl w:val="0"/>
          <w:numId w:val="4"/>
        </w:numPr>
        <w:spacing w:line="360" w:lineRule="auto"/>
        <w:jc w:val="both"/>
        <w:rPr>
          <w:rFonts w:ascii="Times New Roman" w:hAnsi="Times New Roman" w:cs="Times New Roman"/>
          <w:bCs/>
          <w:sz w:val="20"/>
          <w:szCs w:val="20"/>
        </w:rPr>
      </w:pPr>
      <w:r w:rsidRPr="00F95170">
        <w:rPr>
          <w:rFonts w:ascii="Times New Roman" w:hAnsi="Times New Roman" w:cs="Times New Roman"/>
          <w:bCs/>
          <w:sz w:val="20"/>
          <w:szCs w:val="20"/>
        </w:rPr>
        <w:t xml:space="preserve">Needs Assessment study </w:t>
      </w:r>
    </w:p>
    <w:p w:rsidR="00F95170" w:rsidRPr="00F95170" w:rsidRDefault="00A31648" w:rsidP="00555F99">
      <w:pPr>
        <w:pStyle w:val="ListParagraph"/>
        <w:numPr>
          <w:ilvl w:val="0"/>
          <w:numId w:val="4"/>
        </w:numPr>
        <w:spacing w:line="360" w:lineRule="auto"/>
        <w:jc w:val="both"/>
        <w:rPr>
          <w:rFonts w:ascii="Times New Roman" w:hAnsi="Times New Roman" w:cs="Times New Roman"/>
          <w:bCs/>
          <w:sz w:val="20"/>
          <w:szCs w:val="20"/>
        </w:rPr>
      </w:pPr>
      <w:r w:rsidRPr="00F95170">
        <w:rPr>
          <w:rFonts w:ascii="Times New Roman" w:hAnsi="Times New Roman" w:cs="Times New Roman"/>
          <w:bCs/>
          <w:sz w:val="20"/>
          <w:szCs w:val="20"/>
        </w:rPr>
        <w:t>Analysis of Systems and Business Processes</w:t>
      </w:r>
    </w:p>
    <w:p w:rsidR="00F95170" w:rsidRDefault="00F95170" w:rsidP="00555F99">
      <w:pPr>
        <w:pStyle w:val="ListParagraph"/>
        <w:numPr>
          <w:ilvl w:val="0"/>
          <w:numId w:val="4"/>
        </w:numPr>
        <w:spacing w:line="360" w:lineRule="auto"/>
        <w:jc w:val="both"/>
        <w:rPr>
          <w:rFonts w:ascii="Times New Roman" w:hAnsi="Times New Roman" w:cs="Times New Roman"/>
          <w:bCs/>
          <w:sz w:val="20"/>
          <w:szCs w:val="20"/>
        </w:rPr>
      </w:pPr>
      <w:r w:rsidRPr="00F95170">
        <w:rPr>
          <w:rFonts w:ascii="Times New Roman" w:hAnsi="Times New Roman" w:cs="Times New Roman"/>
          <w:bCs/>
          <w:sz w:val="20"/>
          <w:szCs w:val="20"/>
        </w:rPr>
        <w:t>Processes to Design Phase framework</w:t>
      </w:r>
    </w:p>
    <w:p w:rsidR="00762BDD" w:rsidRPr="00762BDD" w:rsidRDefault="00A31648" w:rsidP="00555F99">
      <w:pPr>
        <w:pStyle w:val="ListParagraph"/>
        <w:numPr>
          <w:ilvl w:val="0"/>
          <w:numId w:val="4"/>
        </w:numPr>
        <w:spacing w:line="360" w:lineRule="auto"/>
        <w:jc w:val="both"/>
        <w:rPr>
          <w:rFonts w:ascii="Times New Roman" w:hAnsi="Times New Roman" w:cs="Times New Roman"/>
          <w:bCs/>
          <w:sz w:val="20"/>
          <w:szCs w:val="20"/>
        </w:rPr>
      </w:pPr>
      <w:r w:rsidRPr="00F95170">
        <w:rPr>
          <w:rFonts w:ascii="Times New Roman" w:hAnsi="Times New Roman" w:cs="Times New Roman"/>
          <w:bCs/>
          <w:sz w:val="20"/>
          <w:szCs w:val="20"/>
          <w:lang w:val="en-US"/>
        </w:rPr>
        <w:t>Understanding the role of consultant during project planning, delivery and implementation</w:t>
      </w:r>
    </w:p>
    <w:p w:rsidR="00A31648" w:rsidRPr="00762BDD" w:rsidRDefault="00A31648" w:rsidP="00555F99">
      <w:pPr>
        <w:pStyle w:val="ListParagraph"/>
        <w:numPr>
          <w:ilvl w:val="0"/>
          <w:numId w:val="4"/>
        </w:numPr>
        <w:spacing w:after="0" w:line="360" w:lineRule="auto"/>
        <w:jc w:val="both"/>
        <w:rPr>
          <w:rFonts w:ascii="Times New Roman" w:hAnsi="Times New Roman" w:cs="Times New Roman"/>
          <w:bCs/>
          <w:sz w:val="20"/>
          <w:szCs w:val="20"/>
        </w:rPr>
      </w:pPr>
      <w:r w:rsidRPr="00762BDD">
        <w:rPr>
          <w:rFonts w:ascii="Times New Roman" w:hAnsi="Times New Roman" w:cs="Times New Roman"/>
          <w:bCs/>
          <w:sz w:val="20"/>
          <w:szCs w:val="20"/>
          <w:lang w:val="en-US"/>
        </w:rPr>
        <w:t>Understanding basic concepts of IT Security and application Vulnerability</w:t>
      </w:r>
    </w:p>
    <w:p w:rsidR="00A31648" w:rsidRPr="00F95170"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Program management</w:t>
      </w:r>
      <w:r w:rsidR="00762BDD">
        <w:rPr>
          <w:rFonts w:ascii="Times New Roman" w:hAnsi="Times New Roman" w:cs="Times New Roman"/>
          <w:bCs/>
          <w:sz w:val="20"/>
          <w:szCs w:val="20"/>
        </w:rPr>
        <w:t>, change management, knowledge management, supply chain management</w:t>
      </w:r>
    </w:p>
    <w:p w:rsidR="00A31648" w:rsidRPr="00413912"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413912">
        <w:rPr>
          <w:rFonts w:ascii="Times New Roman" w:hAnsi="Times New Roman" w:cs="Times New Roman"/>
          <w:bCs/>
          <w:sz w:val="20"/>
          <w:szCs w:val="20"/>
        </w:rPr>
        <w:t>Understanding ERP</w:t>
      </w:r>
    </w:p>
    <w:p w:rsidR="00A31648" w:rsidRPr="00F95170"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Understanding e-business concepts &amp; IT-enabled solutions for CRM</w:t>
      </w:r>
    </w:p>
    <w:p w:rsidR="00A31648" w:rsidRPr="00F95170"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 xml:space="preserve">Understanding Online Analytical Processing (OLAP) </w:t>
      </w:r>
    </w:p>
    <w:p w:rsidR="00A31648" w:rsidRPr="00F95170"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Understanding Data Mining and Process Mining</w:t>
      </w:r>
    </w:p>
    <w:p w:rsidR="00A31648" w:rsidRPr="00F95170"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Business Process Re-Engineering (BPR)</w:t>
      </w:r>
    </w:p>
    <w:p w:rsidR="00762BDD"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F95170">
        <w:rPr>
          <w:rFonts w:ascii="Times New Roman" w:hAnsi="Times New Roman" w:cs="Times New Roman"/>
          <w:bCs/>
          <w:sz w:val="20"/>
          <w:szCs w:val="20"/>
        </w:rPr>
        <w:t xml:space="preserve">Benchmarking and Business Risk Management </w:t>
      </w:r>
    </w:p>
    <w:p w:rsidR="00A31648" w:rsidRPr="00762BDD" w:rsidRDefault="00A31648" w:rsidP="00555F99">
      <w:pPr>
        <w:numPr>
          <w:ilvl w:val="0"/>
          <w:numId w:val="2"/>
        </w:numPr>
        <w:spacing w:line="360" w:lineRule="auto"/>
        <w:ind w:left="426" w:firstLine="0"/>
        <w:jc w:val="both"/>
        <w:rPr>
          <w:rFonts w:ascii="Times New Roman" w:hAnsi="Times New Roman" w:cs="Times New Roman"/>
          <w:bCs/>
          <w:sz w:val="20"/>
          <w:szCs w:val="20"/>
        </w:rPr>
      </w:pPr>
      <w:r w:rsidRPr="00762BDD">
        <w:rPr>
          <w:rFonts w:ascii="Times New Roman" w:hAnsi="Times New Roman" w:cs="Times New Roman"/>
          <w:bCs/>
          <w:sz w:val="20"/>
          <w:szCs w:val="20"/>
        </w:rPr>
        <w:t>Understanding Latest Trends &amp; Challenges faced as an IT Consultant during various phases</w:t>
      </w:r>
    </w:p>
    <w:p w:rsidR="00A31648" w:rsidRPr="00F95170" w:rsidRDefault="00A31648" w:rsidP="00F95170">
      <w:pPr>
        <w:ind w:left="426"/>
        <w:jc w:val="both"/>
        <w:rPr>
          <w:rFonts w:ascii="Times New Roman" w:hAnsi="Times New Roman" w:cs="Times New Roman"/>
          <w:b/>
          <w:bCs/>
          <w:sz w:val="20"/>
          <w:szCs w:val="20"/>
        </w:rPr>
      </w:pPr>
    </w:p>
    <w:p w:rsidR="00A31648" w:rsidRDefault="00A31648" w:rsidP="00F95170">
      <w:pPr>
        <w:ind w:left="426"/>
        <w:jc w:val="both"/>
        <w:rPr>
          <w:rFonts w:ascii="Times New Roman" w:hAnsi="Times New Roman" w:cs="Times New Roman"/>
          <w:bCs/>
          <w:sz w:val="20"/>
          <w:szCs w:val="20"/>
        </w:rPr>
      </w:pPr>
    </w:p>
    <w:p w:rsidR="00555F99" w:rsidRDefault="00555F99" w:rsidP="00F95170">
      <w:pPr>
        <w:ind w:left="426"/>
        <w:jc w:val="both"/>
        <w:rPr>
          <w:rFonts w:ascii="Times New Roman" w:hAnsi="Times New Roman" w:cs="Times New Roman"/>
          <w:bCs/>
          <w:sz w:val="20"/>
          <w:szCs w:val="20"/>
        </w:rPr>
      </w:pPr>
    </w:p>
    <w:p w:rsidR="00555F99" w:rsidRDefault="00555F99" w:rsidP="00F95170">
      <w:pPr>
        <w:ind w:left="426"/>
        <w:jc w:val="both"/>
        <w:rPr>
          <w:rFonts w:ascii="Times New Roman" w:hAnsi="Times New Roman" w:cs="Times New Roman"/>
          <w:sz w:val="20"/>
          <w:szCs w:val="20"/>
        </w:rPr>
      </w:pPr>
    </w:p>
    <w:p w:rsidR="001019D6" w:rsidRDefault="001019D6" w:rsidP="00F95170">
      <w:pPr>
        <w:ind w:left="426"/>
        <w:jc w:val="both"/>
        <w:rPr>
          <w:rFonts w:ascii="Times New Roman" w:hAnsi="Times New Roman" w:cs="Times New Roman"/>
          <w:sz w:val="20"/>
          <w:szCs w:val="20"/>
        </w:rPr>
      </w:pPr>
    </w:p>
    <w:p w:rsidR="001019D6" w:rsidRDefault="001019D6" w:rsidP="001019D6">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-Sd-</w:t>
      </w:r>
    </w:p>
    <w:p w:rsidR="001019D6" w:rsidRDefault="001019D6" w:rsidP="001019D6">
      <w:pPr>
        <w:jc w:val="both"/>
        <w:rPr>
          <w:rFonts w:ascii="Times New Roman" w:hAnsi="Times New Roman" w:cs="Times New Roman"/>
          <w:sz w:val="20"/>
          <w:szCs w:val="20"/>
        </w:rPr>
      </w:pPr>
    </w:p>
    <w:p w:rsidR="001019D6" w:rsidRPr="00F95170" w:rsidRDefault="001019D6" w:rsidP="001019D6">
      <w:pPr>
        <w:ind w:left="426"/>
        <w:jc w:val="right"/>
        <w:rPr>
          <w:rFonts w:ascii="Times New Roman" w:hAnsi="Times New Roman" w:cs="Times New Roman"/>
          <w:sz w:val="20"/>
          <w:szCs w:val="20"/>
        </w:rPr>
      </w:pPr>
      <w:r>
        <w:rPr>
          <w:rFonts w:ascii="Times New Roman" w:hAnsi="Times New Roman" w:cs="Times New Roman"/>
          <w:sz w:val="20"/>
          <w:szCs w:val="20"/>
        </w:rPr>
        <w:t>Coordinator, CSEC</w:t>
      </w:r>
    </w:p>
    <w:sectPr w:rsidR="001019D6" w:rsidRPr="00F95170" w:rsidSect="00F95170">
      <w:footerReference w:type="default" r:id="rId9"/>
      <w:pgSz w:w="11906" w:h="16838"/>
      <w:pgMar w:top="709" w:right="1558" w:bottom="1440" w:left="709" w:header="708" w:footer="2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1A1" w:rsidRDefault="00C761A1" w:rsidP="008553E6">
      <w:r>
        <w:separator/>
      </w:r>
    </w:p>
  </w:endnote>
  <w:endnote w:type="continuationSeparator" w:id="1">
    <w:p w:rsidR="00C761A1" w:rsidRDefault="00C761A1" w:rsidP="008553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harcoal CY">
    <w:charset w:val="59"/>
    <w:family w:val="auto"/>
    <w:pitch w:val="variable"/>
    <w:sig w:usb0="00000203" w:usb1="00000000" w:usb2="00000000" w:usb3="00000000" w:csb0="000001C6"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E6" w:rsidRDefault="008553E6">
    <w:pPr>
      <w:pStyle w:val="Footer"/>
    </w:pPr>
  </w:p>
  <w:p w:rsidR="008553E6" w:rsidRPr="003E7681" w:rsidRDefault="008553E6" w:rsidP="008553E6">
    <w:pPr>
      <w:pStyle w:val="NormalWeb"/>
      <w:spacing w:before="0" w:beforeAutospacing="0" w:after="0" w:afterAutospacing="0"/>
      <w:ind w:left="-567" w:right="-489"/>
      <w:jc w:val="center"/>
      <w:rPr>
        <w:rFonts w:ascii="Century Gothic" w:hAnsi="Century Gothic" w:cs="Charcoal CY"/>
        <w:bCs/>
        <w:color w:val="auto"/>
        <w:sz w:val="16"/>
        <w:szCs w:val="16"/>
      </w:rPr>
    </w:pPr>
    <w:r w:rsidRPr="003E7681">
      <w:rPr>
        <w:rFonts w:ascii="Century Gothic" w:hAnsi="Century Gothic" w:cs="Charcoal CY"/>
        <w:bCs/>
        <w:color w:val="auto"/>
        <w:sz w:val="16"/>
        <w:szCs w:val="16"/>
      </w:rPr>
      <w:t>Academic Research Centre Building, 2</w:t>
    </w:r>
    <w:r w:rsidRPr="003E7681">
      <w:rPr>
        <w:rFonts w:ascii="Century Gothic" w:hAnsi="Century Gothic" w:cs="Charcoal CY"/>
        <w:bCs/>
        <w:color w:val="auto"/>
        <w:sz w:val="16"/>
        <w:szCs w:val="16"/>
        <w:vertAlign w:val="superscript"/>
      </w:rPr>
      <w:t>nd</w:t>
    </w:r>
    <w:r w:rsidRPr="003E7681">
      <w:rPr>
        <w:rFonts w:ascii="Century Gothic" w:hAnsi="Century Gothic" w:cs="Charcoal CY"/>
        <w:bCs/>
        <w:color w:val="auto"/>
        <w:sz w:val="16"/>
        <w:szCs w:val="16"/>
      </w:rPr>
      <w:t xml:space="preserve"> floor, Patel Marg, University of Delhi, Delhi–110007</w:t>
    </w:r>
  </w:p>
  <w:p w:rsidR="008553E6" w:rsidRPr="006E4B3A" w:rsidRDefault="008553E6" w:rsidP="008553E6">
    <w:pPr>
      <w:pStyle w:val="NormalWeb"/>
      <w:spacing w:before="0" w:beforeAutospacing="0" w:after="0" w:afterAutospacing="0"/>
      <w:ind w:left="-567" w:right="-489"/>
      <w:jc w:val="center"/>
      <w:rPr>
        <w:rFonts w:ascii="Century Gothic" w:hAnsi="Century Gothic" w:cs="Charcoal CY"/>
        <w:bCs/>
        <w:color w:val="auto"/>
        <w:sz w:val="16"/>
        <w:szCs w:val="16"/>
      </w:rPr>
    </w:pPr>
    <w:r>
      <w:rPr>
        <w:rFonts w:ascii="Century Gothic" w:hAnsi="Century Gothic" w:cs="Charcoal CY"/>
        <w:bCs/>
        <w:color w:val="auto"/>
        <w:sz w:val="16"/>
        <w:szCs w:val="16"/>
      </w:rPr>
      <w:t>Phone: 91-11-27666599</w:t>
    </w:r>
    <w:r w:rsidRPr="003E7681">
      <w:rPr>
        <w:rFonts w:ascii="Century Gothic" w:hAnsi="Century Gothic" w:cs="Charcoal CY"/>
        <w:bCs/>
        <w:color w:val="auto"/>
        <w:sz w:val="16"/>
        <w:szCs w:val="16"/>
      </w:rPr>
      <w:t xml:space="preserve"> </w:t>
    </w:r>
    <w:r>
      <w:rPr>
        <w:rFonts w:ascii="Century Gothic" w:hAnsi="Century Gothic" w:cs="Charcoal CY"/>
        <w:bCs/>
        <w:color w:val="auto"/>
        <w:sz w:val="16"/>
        <w:szCs w:val="16"/>
      </w:rPr>
      <w:t>office@csec.du.ac.in</w:t>
    </w:r>
  </w:p>
  <w:p w:rsidR="008553E6" w:rsidRDefault="008553E6" w:rsidP="008553E6">
    <w:pPr>
      <w:ind w:left="-567"/>
      <w:rPr>
        <w:rFonts w:ascii="Edwardian Script ITC" w:hAnsi="Edwardian Script ITC"/>
        <w:bCs/>
        <w:sz w:val="28"/>
        <w:szCs w:val="28"/>
      </w:rPr>
    </w:pPr>
    <w:r>
      <w:rPr>
        <w:rFonts w:ascii="Edwardian Script ITC" w:hAnsi="Edwardian Script ITC"/>
        <w:bCs/>
        <w:sz w:val="28"/>
        <w:szCs w:val="28"/>
      </w:rPr>
      <w:t xml:space="preserve">         </w:t>
    </w:r>
  </w:p>
  <w:p w:rsidR="008553E6" w:rsidRDefault="00855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1A1" w:rsidRDefault="00C761A1" w:rsidP="008553E6">
      <w:r>
        <w:separator/>
      </w:r>
    </w:p>
  </w:footnote>
  <w:footnote w:type="continuationSeparator" w:id="1">
    <w:p w:rsidR="00C761A1" w:rsidRDefault="00C761A1" w:rsidP="00855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901AD"/>
    <w:multiLevelType w:val="hybridMultilevel"/>
    <w:tmpl w:val="E3AA85CC"/>
    <w:lvl w:ilvl="0" w:tplc="6C30F364">
      <w:start w:val="1"/>
      <w:numFmt w:val="bullet"/>
      <w:lvlText w:val="•"/>
      <w:lvlJc w:val="left"/>
      <w:pPr>
        <w:tabs>
          <w:tab w:val="num" w:pos="720"/>
        </w:tabs>
        <w:ind w:left="720" w:hanging="360"/>
      </w:pPr>
      <w:rPr>
        <w:rFonts w:ascii="Arial" w:hAnsi="Arial" w:hint="default"/>
      </w:rPr>
    </w:lvl>
    <w:lvl w:ilvl="1" w:tplc="013CB9EA" w:tentative="1">
      <w:start w:val="1"/>
      <w:numFmt w:val="bullet"/>
      <w:lvlText w:val="•"/>
      <w:lvlJc w:val="left"/>
      <w:pPr>
        <w:tabs>
          <w:tab w:val="num" w:pos="1440"/>
        </w:tabs>
        <w:ind w:left="1440" w:hanging="360"/>
      </w:pPr>
      <w:rPr>
        <w:rFonts w:ascii="Arial" w:hAnsi="Arial" w:hint="default"/>
      </w:rPr>
    </w:lvl>
    <w:lvl w:ilvl="2" w:tplc="D93A0C2A" w:tentative="1">
      <w:start w:val="1"/>
      <w:numFmt w:val="bullet"/>
      <w:lvlText w:val="•"/>
      <w:lvlJc w:val="left"/>
      <w:pPr>
        <w:tabs>
          <w:tab w:val="num" w:pos="2160"/>
        </w:tabs>
        <w:ind w:left="2160" w:hanging="360"/>
      </w:pPr>
      <w:rPr>
        <w:rFonts w:ascii="Arial" w:hAnsi="Arial" w:hint="default"/>
      </w:rPr>
    </w:lvl>
    <w:lvl w:ilvl="3" w:tplc="F7D2C3B0" w:tentative="1">
      <w:start w:val="1"/>
      <w:numFmt w:val="bullet"/>
      <w:lvlText w:val="•"/>
      <w:lvlJc w:val="left"/>
      <w:pPr>
        <w:tabs>
          <w:tab w:val="num" w:pos="2880"/>
        </w:tabs>
        <w:ind w:left="2880" w:hanging="360"/>
      </w:pPr>
      <w:rPr>
        <w:rFonts w:ascii="Arial" w:hAnsi="Arial" w:hint="default"/>
      </w:rPr>
    </w:lvl>
    <w:lvl w:ilvl="4" w:tplc="C42206D0" w:tentative="1">
      <w:start w:val="1"/>
      <w:numFmt w:val="bullet"/>
      <w:lvlText w:val="•"/>
      <w:lvlJc w:val="left"/>
      <w:pPr>
        <w:tabs>
          <w:tab w:val="num" w:pos="3600"/>
        </w:tabs>
        <w:ind w:left="3600" w:hanging="360"/>
      </w:pPr>
      <w:rPr>
        <w:rFonts w:ascii="Arial" w:hAnsi="Arial" w:hint="default"/>
      </w:rPr>
    </w:lvl>
    <w:lvl w:ilvl="5" w:tplc="A20ADD5A" w:tentative="1">
      <w:start w:val="1"/>
      <w:numFmt w:val="bullet"/>
      <w:lvlText w:val="•"/>
      <w:lvlJc w:val="left"/>
      <w:pPr>
        <w:tabs>
          <w:tab w:val="num" w:pos="4320"/>
        </w:tabs>
        <w:ind w:left="4320" w:hanging="360"/>
      </w:pPr>
      <w:rPr>
        <w:rFonts w:ascii="Arial" w:hAnsi="Arial" w:hint="default"/>
      </w:rPr>
    </w:lvl>
    <w:lvl w:ilvl="6" w:tplc="4E543ED4" w:tentative="1">
      <w:start w:val="1"/>
      <w:numFmt w:val="bullet"/>
      <w:lvlText w:val="•"/>
      <w:lvlJc w:val="left"/>
      <w:pPr>
        <w:tabs>
          <w:tab w:val="num" w:pos="5040"/>
        </w:tabs>
        <w:ind w:left="5040" w:hanging="360"/>
      </w:pPr>
      <w:rPr>
        <w:rFonts w:ascii="Arial" w:hAnsi="Arial" w:hint="default"/>
      </w:rPr>
    </w:lvl>
    <w:lvl w:ilvl="7" w:tplc="D2BC090C" w:tentative="1">
      <w:start w:val="1"/>
      <w:numFmt w:val="bullet"/>
      <w:lvlText w:val="•"/>
      <w:lvlJc w:val="left"/>
      <w:pPr>
        <w:tabs>
          <w:tab w:val="num" w:pos="5760"/>
        </w:tabs>
        <w:ind w:left="5760" w:hanging="360"/>
      </w:pPr>
      <w:rPr>
        <w:rFonts w:ascii="Arial" w:hAnsi="Arial" w:hint="default"/>
      </w:rPr>
    </w:lvl>
    <w:lvl w:ilvl="8" w:tplc="7BACDA5E" w:tentative="1">
      <w:start w:val="1"/>
      <w:numFmt w:val="bullet"/>
      <w:lvlText w:val="•"/>
      <w:lvlJc w:val="left"/>
      <w:pPr>
        <w:tabs>
          <w:tab w:val="num" w:pos="6480"/>
        </w:tabs>
        <w:ind w:left="6480" w:hanging="360"/>
      </w:pPr>
      <w:rPr>
        <w:rFonts w:ascii="Arial" w:hAnsi="Arial" w:hint="default"/>
      </w:rPr>
    </w:lvl>
  </w:abstractNum>
  <w:abstractNum w:abstractNumId="1">
    <w:nsid w:val="615A7725"/>
    <w:multiLevelType w:val="hybridMultilevel"/>
    <w:tmpl w:val="EBFE1242"/>
    <w:lvl w:ilvl="0" w:tplc="15EA031A">
      <w:start w:val="1"/>
      <w:numFmt w:val="bullet"/>
      <w:lvlText w:val="•"/>
      <w:lvlJc w:val="left"/>
      <w:pPr>
        <w:tabs>
          <w:tab w:val="num" w:pos="720"/>
        </w:tabs>
        <w:ind w:left="720" w:hanging="360"/>
      </w:pPr>
      <w:rPr>
        <w:rFonts w:ascii="Arial" w:hAnsi="Arial" w:hint="default"/>
      </w:rPr>
    </w:lvl>
    <w:lvl w:ilvl="1" w:tplc="6B52AD46" w:tentative="1">
      <w:start w:val="1"/>
      <w:numFmt w:val="bullet"/>
      <w:lvlText w:val="•"/>
      <w:lvlJc w:val="left"/>
      <w:pPr>
        <w:tabs>
          <w:tab w:val="num" w:pos="1440"/>
        </w:tabs>
        <w:ind w:left="1440" w:hanging="360"/>
      </w:pPr>
      <w:rPr>
        <w:rFonts w:ascii="Arial" w:hAnsi="Arial" w:hint="default"/>
      </w:rPr>
    </w:lvl>
    <w:lvl w:ilvl="2" w:tplc="0C62714E" w:tentative="1">
      <w:start w:val="1"/>
      <w:numFmt w:val="bullet"/>
      <w:lvlText w:val="•"/>
      <w:lvlJc w:val="left"/>
      <w:pPr>
        <w:tabs>
          <w:tab w:val="num" w:pos="2160"/>
        </w:tabs>
        <w:ind w:left="2160" w:hanging="360"/>
      </w:pPr>
      <w:rPr>
        <w:rFonts w:ascii="Arial" w:hAnsi="Arial" w:hint="default"/>
      </w:rPr>
    </w:lvl>
    <w:lvl w:ilvl="3" w:tplc="36D8578C" w:tentative="1">
      <w:start w:val="1"/>
      <w:numFmt w:val="bullet"/>
      <w:lvlText w:val="•"/>
      <w:lvlJc w:val="left"/>
      <w:pPr>
        <w:tabs>
          <w:tab w:val="num" w:pos="2880"/>
        </w:tabs>
        <w:ind w:left="2880" w:hanging="360"/>
      </w:pPr>
      <w:rPr>
        <w:rFonts w:ascii="Arial" w:hAnsi="Arial" w:hint="default"/>
      </w:rPr>
    </w:lvl>
    <w:lvl w:ilvl="4" w:tplc="10805F92" w:tentative="1">
      <w:start w:val="1"/>
      <w:numFmt w:val="bullet"/>
      <w:lvlText w:val="•"/>
      <w:lvlJc w:val="left"/>
      <w:pPr>
        <w:tabs>
          <w:tab w:val="num" w:pos="3600"/>
        </w:tabs>
        <w:ind w:left="3600" w:hanging="360"/>
      </w:pPr>
      <w:rPr>
        <w:rFonts w:ascii="Arial" w:hAnsi="Arial" w:hint="default"/>
      </w:rPr>
    </w:lvl>
    <w:lvl w:ilvl="5" w:tplc="F93405D6" w:tentative="1">
      <w:start w:val="1"/>
      <w:numFmt w:val="bullet"/>
      <w:lvlText w:val="•"/>
      <w:lvlJc w:val="left"/>
      <w:pPr>
        <w:tabs>
          <w:tab w:val="num" w:pos="4320"/>
        </w:tabs>
        <w:ind w:left="4320" w:hanging="360"/>
      </w:pPr>
      <w:rPr>
        <w:rFonts w:ascii="Arial" w:hAnsi="Arial" w:hint="default"/>
      </w:rPr>
    </w:lvl>
    <w:lvl w:ilvl="6" w:tplc="62F2643C" w:tentative="1">
      <w:start w:val="1"/>
      <w:numFmt w:val="bullet"/>
      <w:lvlText w:val="•"/>
      <w:lvlJc w:val="left"/>
      <w:pPr>
        <w:tabs>
          <w:tab w:val="num" w:pos="5040"/>
        </w:tabs>
        <w:ind w:left="5040" w:hanging="360"/>
      </w:pPr>
      <w:rPr>
        <w:rFonts w:ascii="Arial" w:hAnsi="Arial" w:hint="default"/>
      </w:rPr>
    </w:lvl>
    <w:lvl w:ilvl="7" w:tplc="C0DEAFD4" w:tentative="1">
      <w:start w:val="1"/>
      <w:numFmt w:val="bullet"/>
      <w:lvlText w:val="•"/>
      <w:lvlJc w:val="left"/>
      <w:pPr>
        <w:tabs>
          <w:tab w:val="num" w:pos="5760"/>
        </w:tabs>
        <w:ind w:left="5760" w:hanging="360"/>
      </w:pPr>
      <w:rPr>
        <w:rFonts w:ascii="Arial" w:hAnsi="Arial" w:hint="default"/>
      </w:rPr>
    </w:lvl>
    <w:lvl w:ilvl="8" w:tplc="F938A418" w:tentative="1">
      <w:start w:val="1"/>
      <w:numFmt w:val="bullet"/>
      <w:lvlText w:val="•"/>
      <w:lvlJc w:val="left"/>
      <w:pPr>
        <w:tabs>
          <w:tab w:val="num" w:pos="6480"/>
        </w:tabs>
        <w:ind w:left="6480" w:hanging="360"/>
      </w:pPr>
      <w:rPr>
        <w:rFonts w:ascii="Arial" w:hAnsi="Arial" w:hint="default"/>
      </w:rPr>
    </w:lvl>
  </w:abstractNum>
  <w:abstractNum w:abstractNumId="2">
    <w:nsid w:val="715D5615"/>
    <w:multiLevelType w:val="hybridMultilevel"/>
    <w:tmpl w:val="35B49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77A5765"/>
    <w:multiLevelType w:val="hybridMultilevel"/>
    <w:tmpl w:val="0D26A854"/>
    <w:lvl w:ilvl="0" w:tplc="154681A0">
      <w:start w:val="1"/>
      <w:numFmt w:val="bullet"/>
      <w:lvlText w:val="•"/>
      <w:lvlJc w:val="left"/>
      <w:pPr>
        <w:tabs>
          <w:tab w:val="num" w:pos="720"/>
        </w:tabs>
        <w:ind w:left="720" w:hanging="360"/>
      </w:pPr>
      <w:rPr>
        <w:rFonts w:ascii="Arial" w:hAnsi="Arial" w:hint="default"/>
      </w:rPr>
    </w:lvl>
    <w:lvl w:ilvl="1" w:tplc="34703BD6" w:tentative="1">
      <w:start w:val="1"/>
      <w:numFmt w:val="bullet"/>
      <w:lvlText w:val="•"/>
      <w:lvlJc w:val="left"/>
      <w:pPr>
        <w:tabs>
          <w:tab w:val="num" w:pos="1440"/>
        </w:tabs>
        <w:ind w:left="1440" w:hanging="360"/>
      </w:pPr>
      <w:rPr>
        <w:rFonts w:ascii="Arial" w:hAnsi="Arial" w:hint="default"/>
      </w:rPr>
    </w:lvl>
    <w:lvl w:ilvl="2" w:tplc="F7369A1C" w:tentative="1">
      <w:start w:val="1"/>
      <w:numFmt w:val="bullet"/>
      <w:lvlText w:val="•"/>
      <w:lvlJc w:val="left"/>
      <w:pPr>
        <w:tabs>
          <w:tab w:val="num" w:pos="2160"/>
        </w:tabs>
        <w:ind w:left="2160" w:hanging="360"/>
      </w:pPr>
      <w:rPr>
        <w:rFonts w:ascii="Arial" w:hAnsi="Arial" w:hint="default"/>
      </w:rPr>
    </w:lvl>
    <w:lvl w:ilvl="3" w:tplc="8996CDDC" w:tentative="1">
      <w:start w:val="1"/>
      <w:numFmt w:val="bullet"/>
      <w:lvlText w:val="•"/>
      <w:lvlJc w:val="left"/>
      <w:pPr>
        <w:tabs>
          <w:tab w:val="num" w:pos="2880"/>
        </w:tabs>
        <w:ind w:left="2880" w:hanging="360"/>
      </w:pPr>
      <w:rPr>
        <w:rFonts w:ascii="Arial" w:hAnsi="Arial" w:hint="default"/>
      </w:rPr>
    </w:lvl>
    <w:lvl w:ilvl="4" w:tplc="1A104F7E" w:tentative="1">
      <w:start w:val="1"/>
      <w:numFmt w:val="bullet"/>
      <w:lvlText w:val="•"/>
      <w:lvlJc w:val="left"/>
      <w:pPr>
        <w:tabs>
          <w:tab w:val="num" w:pos="3600"/>
        </w:tabs>
        <w:ind w:left="3600" w:hanging="360"/>
      </w:pPr>
      <w:rPr>
        <w:rFonts w:ascii="Arial" w:hAnsi="Arial" w:hint="default"/>
      </w:rPr>
    </w:lvl>
    <w:lvl w:ilvl="5" w:tplc="1FC4044C" w:tentative="1">
      <w:start w:val="1"/>
      <w:numFmt w:val="bullet"/>
      <w:lvlText w:val="•"/>
      <w:lvlJc w:val="left"/>
      <w:pPr>
        <w:tabs>
          <w:tab w:val="num" w:pos="4320"/>
        </w:tabs>
        <w:ind w:left="4320" w:hanging="360"/>
      </w:pPr>
      <w:rPr>
        <w:rFonts w:ascii="Arial" w:hAnsi="Arial" w:hint="default"/>
      </w:rPr>
    </w:lvl>
    <w:lvl w:ilvl="6" w:tplc="57360F72" w:tentative="1">
      <w:start w:val="1"/>
      <w:numFmt w:val="bullet"/>
      <w:lvlText w:val="•"/>
      <w:lvlJc w:val="left"/>
      <w:pPr>
        <w:tabs>
          <w:tab w:val="num" w:pos="5040"/>
        </w:tabs>
        <w:ind w:left="5040" w:hanging="360"/>
      </w:pPr>
      <w:rPr>
        <w:rFonts w:ascii="Arial" w:hAnsi="Arial" w:hint="default"/>
      </w:rPr>
    </w:lvl>
    <w:lvl w:ilvl="7" w:tplc="D7A6B7EC" w:tentative="1">
      <w:start w:val="1"/>
      <w:numFmt w:val="bullet"/>
      <w:lvlText w:val="•"/>
      <w:lvlJc w:val="left"/>
      <w:pPr>
        <w:tabs>
          <w:tab w:val="num" w:pos="5760"/>
        </w:tabs>
        <w:ind w:left="5760" w:hanging="360"/>
      </w:pPr>
      <w:rPr>
        <w:rFonts w:ascii="Arial" w:hAnsi="Arial" w:hint="default"/>
      </w:rPr>
    </w:lvl>
    <w:lvl w:ilvl="8" w:tplc="69BCB7C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01C3D"/>
    <w:rsid w:val="001019D6"/>
    <w:rsid w:val="00161D48"/>
    <w:rsid w:val="001752D2"/>
    <w:rsid w:val="002E1241"/>
    <w:rsid w:val="002E7B44"/>
    <w:rsid w:val="00337A56"/>
    <w:rsid w:val="003F3600"/>
    <w:rsid w:val="00413912"/>
    <w:rsid w:val="00555F99"/>
    <w:rsid w:val="00762BDD"/>
    <w:rsid w:val="00772F64"/>
    <w:rsid w:val="008553E6"/>
    <w:rsid w:val="00A31648"/>
    <w:rsid w:val="00C761A1"/>
    <w:rsid w:val="00CA6BFD"/>
    <w:rsid w:val="00D01C3D"/>
    <w:rsid w:val="00F95170"/>
    <w:rsid w:val="00FA50C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3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C3D"/>
    <w:pPr>
      <w:spacing w:before="100" w:beforeAutospacing="1" w:after="100" w:afterAutospacing="1"/>
      <w:jc w:val="both"/>
    </w:pPr>
    <w:rPr>
      <w:rFonts w:ascii="Verdana" w:eastAsia="Times New Roman" w:hAnsi="Verdana" w:cs="Times New Roman"/>
      <w:color w:val="000000"/>
      <w:sz w:val="18"/>
      <w:szCs w:val="18"/>
    </w:rPr>
  </w:style>
  <w:style w:type="character" w:styleId="Hyperlink">
    <w:name w:val="Hyperlink"/>
    <w:basedOn w:val="DefaultParagraphFont"/>
    <w:uiPriority w:val="99"/>
    <w:unhideWhenUsed/>
    <w:rsid w:val="00D01C3D"/>
    <w:rPr>
      <w:color w:val="0000FF" w:themeColor="hyperlink"/>
      <w:u w:val="single"/>
    </w:rPr>
  </w:style>
  <w:style w:type="paragraph" w:styleId="BalloonText">
    <w:name w:val="Balloon Text"/>
    <w:basedOn w:val="Normal"/>
    <w:link w:val="BalloonTextChar"/>
    <w:uiPriority w:val="99"/>
    <w:semiHidden/>
    <w:unhideWhenUsed/>
    <w:rsid w:val="00D01C3D"/>
    <w:rPr>
      <w:rFonts w:ascii="Tahoma" w:hAnsi="Tahoma" w:cs="Tahoma"/>
      <w:sz w:val="16"/>
      <w:szCs w:val="16"/>
    </w:rPr>
  </w:style>
  <w:style w:type="character" w:customStyle="1" w:styleId="BalloonTextChar">
    <w:name w:val="Balloon Text Char"/>
    <w:basedOn w:val="DefaultParagraphFont"/>
    <w:link w:val="BalloonText"/>
    <w:uiPriority w:val="99"/>
    <w:semiHidden/>
    <w:rsid w:val="00D01C3D"/>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8553E6"/>
    <w:pPr>
      <w:tabs>
        <w:tab w:val="center" w:pos="4513"/>
        <w:tab w:val="right" w:pos="9026"/>
      </w:tabs>
    </w:pPr>
  </w:style>
  <w:style w:type="character" w:customStyle="1" w:styleId="HeaderChar">
    <w:name w:val="Header Char"/>
    <w:basedOn w:val="DefaultParagraphFont"/>
    <w:link w:val="Header"/>
    <w:uiPriority w:val="99"/>
    <w:semiHidden/>
    <w:rsid w:val="008553E6"/>
    <w:rPr>
      <w:rFonts w:eastAsiaTheme="minorEastAsia"/>
      <w:sz w:val="24"/>
      <w:szCs w:val="24"/>
      <w:lang w:val="en-US"/>
    </w:rPr>
  </w:style>
  <w:style w:type="paragraph" w:styleId="Footer">
    <w:name w:val="footer"/>
    <w:basedOn w:val="Normal"/>
    <w:link w:val="FooterChar"/>
    <w:uiPriority w:val="99"/>
    <w:unhideWhenUsed/>
    <w:rsid w:val="008553E6"/>
    <w:pPr>
      <w:tabs>
        <w:tab w:val="center" w:pos="4513"/>
        <w:tab w:val="right" w:pos="9026"/>
      </w:tabs>
    </w:pPr>
  </w:style>
  <w:style w:type="character" w:customStyle="1" w:styleId="FooterChar">
    <w:name w:val="Footer Char"/>
    <w:basedOn w:val="DefaultParagraphFont"/>
    <w:link w:val="Footer"/>
    <w:uiPriority w:val="99"/>
    <w:rsid w:val="008553E6"/>
    <w:rPr>
      <w:rFonts w:eastAsiaTheme="minorEastAsia"/>
      <w:sz w:val="24"/>
      <w:szCs w:val="24"/>
      <w:lang w:val="en-US"/>
    </w:rPr>
  </w:style>
  <w:style w:type="paragraph" w:styleId="ListParagraph">
    <w:name w:val="List Paragraph"/>
    <w:basedOn w:val="Normal"/>
    <w:uiPriority w:val="34"/>
    <w:qFormat/>
    <w:rsid w:val="00A31648"/>
    <w:pPr>
      <w:spacing w:after="200" w:line="276" w:lineRule="auto"/>
      <w:ind w:left="720"/>
      <w:contextualSpacing/>
    </w:pPr>
    <w:rPr>
      <w:rFonts w:eastAsiaTheme="minorHAns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Dr. Deepika Bhaskar</cp:lastModifiedBy>
  <cp:revision>3</cp:revision>
  <dcterms:created xsi:type="dcterms:W3CDTF">2017-02-08T06:55:00Z</dcterms:created>
  <dcterms:modified xsi:type="dcterms:W3CDTF">2017-03-28T09:30:00Z</dcterms:modified>
</cp:coreProperties>
</file>